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1400"/>
      </w:tblGrid>
      <w:tr w:rsidR="00867A28">
        <w:tblPrEx>
          <w:tblCellMar>
            <w:top w:w="0" w:type="dxa"/>
            <w:bottom w:w="0" w:type="dxa"/>
          </w:tblCellMar>
        </w:tblPrEx>
        <w:tc>
          <w:tcPr>
            <w:tcW w:w="11400" w:type="dxa"/>
            <w:vAlign w:val="center"/>
          </w:tcPr>
          <w:p w:rsidR="00867A28" w:rsidRDefault="00867A28">
            <w:pPr>
              <w:widowControl w:val="0"/>
              <w:autoSpaceDE w:val="0"/>
              <w:autoSpaceDN w:val="0"/>
              <w:adjustRightInd w:val="0"/>
              <w:spacing w:after="280"/>
              <w:jc w:val="center"/>
              <w:rPr>
                <w:rFonts w:ascii="Arial" w:hAnsi="Arial" w:cs="Arial"/>
                <w:sz w:val="28"/>
                <w:szCs w:val="28"/>
              </w:rPr>
            </w:pPr>
            <w:r>
              <w:rPr>
                <w:rFonts w:ascii="Verdana" w:hAnsi="Verdana" w:cs="Verdana"/>
                <w:color w:val="032750"/>
                <w:sz w:val="28"/>
                <w:szCs w:val="28"/>
              </w:rPr>
              <w:t>The San Diego Horticultural Society presents:</w:t>
            </w:r>
          </w:p>
          <w:p w:rsidR="00867A28" w:rsidRDefault="00867A28">
            <w:pPr>
              <w:widowControl w:val="0"/>
              <w:autoSpaceDE w:val="0"/>
              <w:autoSpaceDN w:val="0"/>
              <w:adjustRightInd w:val="0"/>
              <w:spacing w:after="280"/>
              <w:jc w:val="center"/>
              <w:rPr>
                <w:rFonts w:ascii="Arial" w:hAnsi="Arial" w:cs="Arial"/>
                <w:sz w:val="28"/>
                <w:szCs w:val="28"/>
              </w:rPr>
            </w:pPr>
            <w:r>
              <w:rPr>
                <w:rFonts w:ascii="Verdana" w:hAnsi="Verdana" w:cs="Verdana"/>
                <w:b/>
                <w:bCs/>
                <w:color w:val="032750"/>
                <w:sz w:val="36"/>
                <w:szCs w:val="36"/>
              </w:rPr>
              <w:t>In Sight of the Sea</w:t>
            </w:r>
            <w:r>
              <w:rPr>
                <w:rFonts w:ascii="Verdana" w:hAnsi="Verdana" w:cs="Verdana"/>
                <w:b/>
                <w:bCs/>
                <w:color w:val="032750"/>
                <w:sz w:val="28"/>
                <w:szCs w:val="28"/>
              </w:rPr>
              <w:t> </w:t>
            </w:r>
          </w:p>
          <w:p w:rsidR="00867A28" w:rsidRDefault="00867A28">
            <w:pPr>
              <w:widowControl w:val="0"/>
              <w:autoSpaceDE w:val="0"/>
              <w:autoSpaceDN w:val="0"/>
              <w:adjustRightInd w:val="0"/>
              <w:spacing w:after="280"/>
              <w:jc w:val="center"/>
              <w:rPr>
                <w:rFonts w:ascii="Arial" w:hAnsi="Arial" w:cs="Arial"/>
                <w:sz w:val="28"/>
                <w:szCs w:val="28"/>
              </w:rPr>
            </w:pPr>
            <w:r>
              <w:rPr>
                <w:rFonts w:ascii="Verdana" w:hAnsi="Verdana" w:cs="Verdana"/>
                <w:color w:val="032750"/>
                <w:sz w:val="28"/>
                <w:szCs w:val="28"/>
              </w:rPr>
              <w:t>Nine beautiful gardens in Point Loma &amp; Sunset Cliffs</w:t>
            </w:r>
            <w:r>
              <w:rPr>
                <w:rFonts w:ascii="Arial" w:hAnsi="Arial" w:cs="Arial"/>
                <w:color w:val="032750"/>
                <w:sz w:val="28"/>
                <w:szCs w:val="28"/>
              </w:rPr>
              <w:t> </w:t>
            </w:r>
            <w:r>
              <w:rPr>
                <w:rFonts w:ascii="Verdana" w:hAnsi="Verdana" w:cs="Verdana"/>
                <w:color w:val="032750"/>
                <w:sz w:val="28"/>
                <w:szCs w:val="28"/>
              </w:rPr>
              <w:t>Vendors and artists in the gardens Proceeds fund Horticultural Scholarships</w:t>
            </w:r>
          </w:p>
        </w:tc>
      </w:tr>
      <w:tr w:rsidR="00867A28">
        <w:tblPrEx>
          <w:tblCellMar>
            <w:top w:w="0" w:type="dxa"/>
            <w:bottom w:w="0" w:type="dxa"/>
          </w:tblCellMar>
        </w:tblPrEx>
        <w:tc>
          <w:tcPr>
            <w:tcW w:w="11400" w:type="dxa"/>
            <w:vAlign w:val="center"/>
          </w:tcPr>
          <w:p w:rsidR="00867A28" w:rsidRDefault="00867A28">
            <w:pPr>
              <w:widowControl w:val="0"/>
              <w:autoSpaceDE w:val="0"/>
              <w:autoSpaceDN w:val="0"/>
              <w:adjustRightInd w:val="0"/>
              <w:spacing w:after="280"/>
              <w:rPr>
                <w:rFonts w:ascii="Arial" w:hAnsi="Arial" w:cs="Arial"/>
                <w:sz w:val="28"/>
                <w:szCs w:val="28"/>
              </w:rPr>
            </w:pPr>
            <w:r>
              <w:rPr>
                <w:rFonts w:ascii="Verdana" w:hAnsi="Verdana" w:cs="Verdana"/>
                <w:color w:val="141414"/>
              </w:rPr>
              <w:t>This year our annual Garden Tour takes garden lovers to the Point Loma peninsula with view of the ocean and the bay.</w:t>
            </w:r>
          </w:p>
          <w:p w:rsidR="00867A28" w:rsidRDefault="00867A28">
            <w:pPr>
              <w:widowControl w:val="0"/>
              <w:autoSpaceDE w:val="0"/>
              <w:autoSpaceDN w:val="0"/>
              <w:adjustRightInd w:val="0"/>
              <w:spacing w:after="280"/>
              <w:rPr>
                <w:rFonts w:ascii="Verdana" w:hAnsi="Verdana" w:cs="Verdana"/>
                <w:color w:val="141414"/>
              </w:rPr>
            </w:pPr>
            <w:r>
              <w:rPr>
                <w:rFonts w:ascii="Verdana" w:hAnsi="Verdana" w:cs="Verdana"/>
                <w:color w:val="141414"/>
              </w:rPr>
              <w:t xml:space="preserve">Our self-guided tour of nine beautiful gardens showcases all that San Diego horticulture has to offer.  Some of the lush gardens we visit include beautiful, mature palm trees and tropical plants, appropriate to the coastal setting. We will take an up-close look at home gardens in several of the neighborhoods on the peninsula, starting with an artistic garden in Loma Portal and concluding with unique gardens in La Playa. Along the way, you’ll visit one of San Diego’s best palm gardens, a garden created decades ago by </w:t>
            </w:r>
            <w:proofErr w:type="spellStart"/>
            <w:r>
              <w:rPr>
                <w:rFonts w:ascii="Verdana" w:hAnsi="Verdana" w:cs="Verdana"/>
                <w:color w:val="141414"/>
              </w:rPr>
              <w:t>Sinjen</w:t>
            </w:r>
            <w:proofErr w:type="spellEnd"/>
            <w:r>
              <w:rPr>
                <w:rFonts w:ascii="Verdana" w:hAnsi="Verdana" w:cs="Verdana"/>
                <w:color w:val="141414"/>
              </w:rPr>
              <w:t xml:space="preserve"> (our 1998 Horticulturist of the Year honoree), some top designer gardens, plant collector gardens, a fabulous potter’s garden, and several homes that were designed with the gardens in mind. </w:t>
            </w:r>
          </w:p>
        </w:tc>
      </w:tr>
    </w:tbl>
    <w:p w:rsidR="00904CB1" w:rsidRDefault="00904CB1">
      <w:bookmarkStart w:id="0" w:name="_GoBack"/>
      <w:bookmarkEnd w:id="0"/>
    </w:p>
    <w:sectPr w:rsidR="00904CB1" w:rsidSect="00867A28">
      <w:pgSz w:w="12240" w:h="15840"/>
      <w:pgMar w:top="1440" w:right="0" w:bottom="144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28"/>
    <w:rsid w:val="001F6FAB"/>
    <w:rsid w:val="00825FC2"/>
    <w:rsid w:val="00867A28"/>
    <w:rsid w:val="00904CB1"/>
    <w:rsid w:val="00CE46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0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Macintosh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Filley</dc:creator>
  <cp:keywords/>
  <dc:description/>
  <cp:lastModifiedBy>Pamela Filley</cp:lastModifiedBy>
  <cp:revision>1</cp:revision>
  <dcterms:created xsi:type="dcterms:W3CDTF">2017-03-27T00:33:00Z</dcterms:created>
  <dcterms:modified xsi:type="dcterms:W3CDTF">2017-03-27T00:34:00Z</dcterms:modified>
</cp:coreProperties>
</file>